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1F9" w:rsidRPr="004971F9" w:rsidRDefault="004971F9" w:rsidP="00497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4971F9">
        <w:rPr>
          <w:rFonts w:ascii="Times New Roman" w:eastAsia="Calibri" w:hAnsi="Times New Roman" w:cs="Times New Roman"/>
          <w:sz w:val="32"/>
          <w:szCs w:val="32"/>
        </w:rPr>
        <w:t>В столбике «До» поставьте +, если Вы согласны с утверждением, или знак – если не согласны с утверждением</w:t>
      </w:r>
    </w:p>
    <w:p w:rsidR="004971F9" w:rsidRPr="004971F9" w:rsidRDefault="004971F9" w:rsidP="00497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4971F9">
        <w:rPr>
          <w:rFonts w:ascii="Times New Roman" w:eastAsia="Calibri" w:hAnsi="Times New Roman" w:cs="Times New Roman"/>
          <w:sz w:val="32"/>
          <w:szCs w:val="32"/>
        </w:rPr>
        <w:t>Чтобы принять решение, учитывайте свой личный опыт, знания и убеждения</w:t>
      </w:r>
    </w:p>
    <w:tbl>
      <w:tblPr>
        <w:tblStyle w:val="1"/>
        <w:tblpPr w:leftFromText="180" w:rightFromText="180" w:vertAnchor="page" w:horzAnchor="margin" w:tblpY="3226"/>
        <w:tblW w:w="0" w:type="auto"/>
        <w:tblLook w:val="04A0" w:firstRow="1" w:lastRow="0" w:firstColumn="1" w:lastColumn="0" w:noHBand="0" w:noVBand="1"/>
      </w:tblPr>
      <w:tblGrid>
        <w:gridCol w:w="1081"/>
        <w:gridCol w:w="7093"/>
        <w:gridCol w:w="1397"/>
      </w:tblGrid>
      <w:tr w:rsidR="004971F9" w:rsidRPr="004971F9" w:rsidTr="00026D2A">
        <w:tc>
          <w:tcPr>
            <w:tcW w:w="1081" w:type="dxa"/>
          </w:tcPr>
          <w:p w:rsidR="004971F9" w:rsidRPr="004971F9" w:rsidRDefault="004971F9" w:rsidP="004971F9">
            <w:pPr>
              <w:tabs>
                <w:tab w:val="left" w:pos="1053"/>
              </w:tabs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971F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ДО</w:t>
            </w:r>
          </w:p>
        </w:tc>
        <w:tc>
          <w:tcPr>
            <w:tcW w:w="7093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4971F9">
              <w:rPr>
                <w:rFonts w:ascii="Times New Roman" w:eastAsia="Calibri" w:hAnsi="Times New Roman" w:cs="Times New Roman"/>
                <w:sz w:val="32"/>
                <w:szCs w:val="32"/>
              </w:rPr>
              <w:t>УТВЕРЖДЕНИЯ</w:t>
            </w:r>
          </w:p>
        </w:tc>
        <w:tc>
          <w:tcPr>
            <w:tcW w:w="1397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971F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ПОСЛЕ</w:t>
            </w:r>
          </w:p>
        </w:tc>
      </w:tr>
      <w:tr w:rsidR="004971F9" w:rsidRPr="004971F9" w:rsidTr="00026D2A">
        <w:tc>
          <w:tcPr>
            <w:tcW w:w="1081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093" w:type="dxa"/>
          </w:tcPr>
          <w:p w:rsidR="004971F9" w:rsidRPr="004971F9" w:rsidRDefault="004971F9" w:rsidP="004971F9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На полигоне для выброса мусора легче рассортировать мусор по раздельным контейнерам</w:t>
            </w:r>
          </w:p>
        </w:tc>
        <w:tc>
          <w:tcPr>
            <w:tcW w:w="1397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4971F9" w:rsidRPr="004971F9" w:rsidTr="00026D2A">
        <w:tc>
          <w:tcPr>
            <w:tcW w:w="1081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093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Контейнеры для раздельного сбора мусора маркированы разным цветом</w:t>
            </w:r>
          </w:p>
        </w:tc>
        <w:tc>
          <w:tcPr>
            <w:tcW w:w="1397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4971F9" w:rsidRPr="004971F9" w:rsidTr="00026D2A">
        <w:tc>
          <w:tcPr>
            <w:tcW w:w="1081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093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4971F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Контейнер для выброса бумаги маркирован зелёным цветом</w:t>
            </w:r>
          </w:p>
        </w:tc>
        <w:tc>
          <w:tcPr>
            <w:tcW w:w="1397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4971F9" w:rsidRPr="004971F9" w:rsidTr="00026D2A">
        <w:tc>
          <w:tcPr>
            <w:tcW w:w="1081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093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Батарейки нельзя выбрасывать, так как они содержат опасные вещества</w:t>
            </w:r>
          </w:p>
        </w:tc>
        <w:tc>
          <w:tcPr>
            <w:tcW w:w="1397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4971F9" w:rsidRPr="004971F9" w:rsidTr="00026D2A">
        <w:tc>
          <w:tcPr>
            <w:tcW w:w="1081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093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Пластиковые бутылки нельзя собирать вместе с пробками</w:t>
            </w:r>
          </w:p>
        </w:tc>
        <w:tc>
          <w:tcPr>
            <w:tcW w:w="1397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4971F9" w:rsidRPr="004971F9" w:rsidTr="00026D2A">
        <w:tc>
          <w:tcPr>
            <w:tcW w:w="1081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093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Из переработанных пластиковых бутылок делают материал для наполнения детских игрушек</w:t>
            </w:r>
          </w:p>
        </w:tc>
        <w:tc>
          <w:tcPr>
            <w:tcW w:w="1397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4971F9" w:rsidRPr="004971F9" w:rsidTr="00026D2A">
        <w:tc>
          <w:tcPr>
            <w:tcW w:w="1081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7093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Из макулатуры можно сделать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пазлы</w:t>
            </w:r>
            <w:proofErr w:type="spellEnd"/>
          </w:p>
        </w:tc>
        <w:tc>
          <w:tcPr>
            <w:tcW w:w="1397" w:type="dxa"/>
          </w:tcPr>
          <w:p w:rsidR="004971F9" w:rsidRPr="004971F9" w:rsidRDefault="004971F9" w:rsidP="004971F9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4971F9" w:rsidRPr="004971F9" w:rsidRDefault="004971F9" w:rsidP="004971F9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</w:rPr>
      </w:pPr>
    </w:p>
    <w:p w:rsidR="004971F9" w:rsidRPr="004971F9" w:rsidRDefault="004971F9" w:rsidP="00497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4971F9">
        <w:rPr>
          <w:rFonts w:ascii="Times New Roman" w:eastAsia="Calibri" w:hAnsi="Times New Roman" w:cs="Times New Roman"/>
          <w:sz w:val="32"/>
          <w:szCs w:val="32"/>
        </w:rPr>
        <w:t xml:space="preserve">Теперь после </w:t>
      </w:r>
      <w:r w:rsidR="007D3021">
        <w:rPr>
          <w:rFonts w:ascii="Times New Roman" w:eastAsia="Calibri" w:hAnsi="Times New Roman" w:cs="Times New Roman"/>
          <w:sz w:val="32"/>
          <w:szCs w:val="32"/>
        </w:rPr>
        <w:t>просмотра видеоролика</w:t>
      </w:r>
      <w:bookmarkStart w:id="0" w:name="_GoBack"/>
      <w:bookmarkEnd w:id="0"/>
      <w:r w:rsidRPr="004971F9">
        <w:rPr>
          <w:rFonts w:ascii="Times New Roman" w:eastAsia="Calibri" w:hAnsi="Times New Roman" w:cs="Times New Roman"/>
          <w:sz w:val="32"/>
          <w:szCs w:val="32"/>
        </w:rPr>
        <w:t>, ещё раз прочтите все утверждения</w:t>
      </w:r>
    </w:p>
    <w:p w:rsidR="004971F9" w:rsidRPr="004971F9" w:rsidRDefault="004971F9" w:rsidP="00497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4971F9">
        <w:rPr>
          <w:rFonts w:ascii="Times New Roman" w:eastAsia="Calibri" w:hAnsi="Times New Roman" w:cs="Times New Roman"/>
          <w:sz w:val="32"/>
          <w:szCs w:val="32"/>
        </w:rPr>
        <w:t>В столбике «После» поставьте +, если Вы согласны с утверждением, или знак – если не согласны с утверждением</w:t>
      </w:r>
    </w:p>
    <w:p w:rsidR="004971F9" w:rsidRPr="004971F9" w:rsidRDefault="004971F9" w:rsidP="004971F9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4971F9">
        <w:rPr>
          <w:rFonts w:ascii="Times New Roman" w:eastAsia="Calibri" w:hAnsi="Times New Roman" w:cs="Times New Roman"/>
          <w:sz w:val="32"/>
          <w:szCs w:val="32"/>
        </w:rPr>
        <w:t>Сравните столбики «До» и «После». Изменились ли ваши убеждения? Почему?</w:t>
      </w:r>
    </w:p>
    <w:p w:rsidR="004971F9" w:rsidRPr="004971F9" w:rsidRDefault="004971F9" w:rsidP="004971F9">
      <w:pPr>
        <w:ind w:left="720"/>
        <w:contextualSpacing/>
        <w:rPr>
          <w:rFonts w:ascii="Times New Roman" w:eastAsia="Calibri" w:hAnsi="Times New Roman" w:cs="Times New Roman"/>
          <w:sz w:val="32"/>
          <w:szCs w:val="32"/>
        </w:rPr>
      </w:pPr>
    </w:p>
    <w:p w:rsidR="008C1328" w:rsidRDefault="008C1328"/>
    <w:sectPr w:rsidR="008C1328" w:rsidSect="00305BF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3568F6"/>
    <w:multiLevelType w:val="hybridMultilevel"/>
    <w:tmpl w:val="516AA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53"/>
    <w:rsid w:val="004971F9"/>
    <w:rsid w:val="007D3021"/>
    <w:rsid w:val="008C1328"/>
    <w:rsid w:val="00EF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971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97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971F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97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dcterms:created xsi:type="dcterms:W3CDTF">2016-10-29T06:55:00Z</dcterms:created>
  <dcterms:modified xsi:type="dcterms:W3CDTF">2016-10-29T07:03:00Z</dcterms:modified>
</cp:coreProperties>
</file>